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67" w:rsidRPr="00A73A67" w:rsidRDefault="00A73A67" w:rsidP="00A73A67">
      <w:pPr>
        <w:spacing w:before="120" w:after="100" w:afterAutospacing="1"/>
        <w:jc w:val="center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</w:p>
    <w:tbl>
      <w:tblPr>
        <w:tblW w:w="5000" w:type="pct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303"/>
      </w:tblGrid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 </w:t>
            </w: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Амзинский</w:t>
            </w:r>
            <w:proofErr w:type="spellEnd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сельский Дом культуры </w:t>
            </w:r>
          </w:p>
          <w:p w:rsidR="00B0550D" w:rsidRPr="00B0550D" w:rsidRDefault="00B0550D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73A67" w:rsidRPr="00B0550D" w:rsidRDefault="00A73A67" w:rsidP="00B0550D">
            <w:pPr>
              <w:spacing w:after="100" w:afterAutospacing="1"/>
              <w:ind w:left="617" w:hanging="28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(Структурное подразделение МБУ «Центр развития культуры» </w:t>
            </w: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РТ)</w:t>
            </w: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Село Новая </w:t>
            </w: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Амзя</w:t>
            </w:r>
            <w:proofErr w:type="spellEnd"/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423027, РТ, </w:t>
            </w: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район, село Новая </w:t>
            </w: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Амзя</w:t>
            </w:r>
            <w:proofErr w:type="spellEnd"/>
          </w:p>
          <w:p w:rsidR="00A73A67" w:rsidRPr="00B0550D" w:rsidRDefault="00A73A67" w:rsidP="00A73A67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ул. Ленина, дом 12</w:t>
            </w: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73A67" w:rsidRPr="00B0550D" w:rsidRDefault="00A73A67" w:rsidP="00A73A67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89178732444- (зав.</w:t>
            </w:r>
            <w:r w:rsidR="00B0550D">
              <w:rPr>
                <w:rFonts w:eastAsia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отделом СДК)</w:t>
            </w:r>
          </w:p>
          <w:p w:rsidR="00A73A67" w:rsidRPr="00B0550D" w:rsidRDefault="00A73A67" w:rsidP="00A73A67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89393964099-(режиссер СДК)</w:t>
            </w: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A73A67" w:rsidRPr="00B0550D" w:rsidRDefault="00A73A67" w:rsidP="00A73A67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val="en-US" w:eastAsia="ru-RU"/>
              </w:rPr>
              <w:t>naziraamza@mail.ru</w:t>
            </w:r>
          </w:p>
          <w:p w:rsidR="00A73A67" w:rsidRPr="00B0550D" w:rsidRDefault="00A73A67" w:rsidP="00A73A67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https://vk.com/club133580499</w:t>
            </w: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 указанием обеденного перерыва)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с 9. 00 до 12.00</w:t>
            </w:r>
          </w:p>
          <w:p w:rsidR="00A73A67" w:rsidRPr="00B0550D" w:rsidRDefault="00A73A67" w:rsidP="00A73A67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0550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18</w:t>
            </w: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:00 до </w:t>
            </w:r>
            <w:r w:rsidRPr="00B0550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22</w:t>
            </w: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:00</w:t>
            </w:r>
          </w:p>
          <w:p w:rsidR="00A73A67" w:rsidRPr="00B0550D" w:rsidRDefault="00A73A67" w:rsidP="00A73A67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Краткая история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47" w:rsidRDefault="00DD0147" w:rsidP="00B0550D">
            <w:pPr>
              <w:pStyle w:val="a3"/>
              <w:spacing w:before="0" w:beforeAutospacing="0" w:after="0" w:afterAutospacing="0"/>
              <w:ind w:left="759" w:hanging="567"/>
              <w:jc w:val="center"/>
            </w:pPr>
            <w:r w:rsidRPr="00B0550D">
              <w:t xml:space="preserve">Ново </w:t>
            </w:r>
            <w:proofErr w:type="spellStart"/>
            <w:r w:rsidRPr="00B0550D">
              <w:t>Амзинский</w:t>
            </w:r>
            <w:proofErr w:type="spellEnd"/>
            <w:r w:rsidRPr="00B0550D">
              <w:t xml:space="preserve"> сельский Дом культуры сдан в эксплуатацию 2006 году.</w:t>
            </w:r>
            <w:r w:rsidR="00B0550D">
              <w:rPr>
                <w:lang w:val="tt-RU"/>
              </w:rPr>
              <w:t xml:space="preserve"> </w:t>
            </w:r>
            <w:r w:rsidRPr="00B0550D">
              <w:t xml:space="preserve">Дом культуры расположен в центре села Новая </w:t>
            </w:r>
            <w:proofErr w:type="spellStart"/>
            <w:r w:rsidRPr="00B0550D">
              <w:t>Амзя</w:t>
            </w:r>
            <w:proofErr w:type="spellEnd"/>
            <w:r w:rsidRPr="00B0550D">
              <w:t xml:space="preserve"> </w:t>
            </w:r>
            <w:proofErr w:type="spellStart"/>
            <w:r w:rsidRPr="00B0550D">
              <w:t>Нурлатского</w:t>
            </w:r>
            <w:proofErr w:type="spellEnd"/>
            <w:r w:rsidRPr="00B0550D">
              <w:t xml:space="preserve"> муниципального района РТ.  Надлежащая территория благоустроена, разбиты клумбы, где растут цветы, посажены деревья. На территории Дома культуры действует «Летняя зона отдыха», созданная на средства привлеченных спонсоров - с фонтаном, лавочками и уличными фонарями, которая стала излюбленным местом отдыха не только молодежи, но и людей пожилого возраста.  Ежегодно силами</w:t>
            </w:r>
            <w:r w:rsidR="00B0550D">
              <w:rPr>
                <w:lang w:val="tt-RU"/>
              </w:rPr>
              <w:t xml:space="preserve"> </w:t>
            </w:r>
            <w:r w:rsidRPr="00B0550D">
              <w:t xml:space="preserve">работников дома культуры осуществляется косметический ремонт </w:t>
            </w:r>
            <w:r w:rsidR="00B0550D">
              <w:rPr>
                <w:lang w:val="tt-RU"/>
              </w:rPr>
              <w:t xml:space="preserve">    </w:t>
            </w:r>
            <w:r w:rsidRPr="00B0550D">
              <w:t>помещений.</w:t>
            </w:r>
          </w:p>
          <w:p w:rsidR="00B0550D" w:rsidRPr="00B0550D" w:rsidRDefault="00B0550D" w:rsidP="00B0550D">
            <w:pPr>
              <w:pStyle w:val="a3"/>
              <w:spacing w:before="0" w:beforeAutospacing="0" w:after="0" w:afterAutospacing="0"/>
              <w:ind w:left="759" w:hanging="709"/>
              <w:jc w:val="center"/>
            </w:pPr>
          </w:p>
          <w:p w:rsidR="00B0550D" w:rsidRDefault="00DD0147" w:rsidP="00B0550D">
            <w:pPr>
              <w:pStyle w:val="a3"/>
              <w:spacing w:before="0" w:beforeAutospacing="0" w:after="0" w:afterAutospacing="0"/>
              <w:ind w:left="759" w:hanging="709"/>
              <w:jc w:val="center"/>
            </w:pPr>
            <w:r w:rsidRPr="00B0550D">
              <w:t>В здании СДК имеется зрительный зал на 100 посадочных мест, сцена, комнаты для кружковых работ, кабинет директора и методический кабинет. Функционируют бильярдный, тренажерный и теннисный залы, комната для тихих игр. Также в СДК действует краеведческий уголок, который регулярно пополняется новыми экспонатами.</w:t>
            </w:r>
          </w:p>
          <w:p w:rsidR="00B0550D" w:rsidRDefault="00B0550D" w:rsidP="00B0550D">
            <w:pPr>
              <w:pStyle w:val="a3"/>
              <w:spacing w:before="0" w:beforeAutospacing="0" w:after="0" w:afterAutospacing="0"/>
              <w:ind w:left="759" w:hanging="709"/>
              <w:jc w:val="center"/>
            </w:pPr>
          </w:p>
          <w:p w:rsidR="00DD0147" w:rsidRPr="00B0550D" w:rsidRDefault="00DD0147" w:rsidP="00B0550D">
            <w:pPr>
              <w:pStyle w:val="a3"/>
              <w:spacing w:before="0" w:beforeAutospacing="0" w:after="0" w:afterAutospacing="0"/>
              <w:ind w:left="759" w:hanging="709"/>
              <w:jc w:val="center"/>
            </w:pPr>
            <w:r w:rsidRPr="00B0550D">
              <w:t xml:space="preserve"> Площадь здания СДК составляет 800,14 кв.м., территория 0, 278 га.</w:t>
            </w:r>
          </w:p>
          <w:p w:rsidR="00A73A67" w:rsidRPr="00B0550D" w:rsidRDefault="00DD0147" w:rsidP="00DE1F64">
            <w:pPr>
              <w:pStyle w:val="a3"/>
              <w:spacing w:before="0" w:beforeAutospacing="0" w:after="0" w:afterAutospacing="0"/>
              <w:ind w:hanging="709"/>
              <w:rPr>
                <w:lang w:val="en-US"/>
              </w:rPr>
            </w:pPr>
            <w:r w:rsidRPr="00B0550D">
              <w:rPr>
                <w:lang w:val="en-US"/>
              </w:rPr>
              <w:t>G</w:t>
            </w:r>
          </w:p>
        </w:tc>
      </w:tr>
      <w:tr w:rsidR="00B0550D" w:rsidRPr="00B0550D" w:rsidTr="00B0550D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2B0" w:rsidRPr="00B0550D" w:rsidRDefault="008602B0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02B0" w:rsidRPr="00B0550D" w:rsidRDefault="008602B0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О деятельности организации</w:t>
            </w:r>
          </w:p>
        </w:tc>
        <w:tc>
          <w:tcPr>
            <w:tcW w:w="4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8602B0" w:rsidP="00860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8602B0" w:rsidRPr="00B0550D" w:rsidRDefault="008602B0" w:rsidP="008602B0">
            <w:pPr>
              <w:pStyle w:val="3"/>
              <w:spacing w:line="276" w:lineRule="auto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B0550D">
              <w:rPr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8602B0" w:rsidRPr="00B0550D" w:rsidRDefault="008602B0" w:rsidP="00B0550D">
            <w:pPr>
              <w:pStyle w:val="3"/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r w:rsidRPr="00B0550D">
              <w:rPr>
                <w:i w:val="0"/>
                <w:sz w:val="24"/>
                <w:szCs w:val="24"/>
                <w:lang w:val="ru-RU"/>
              </w:rPr>
              <w:t xml:space="preserve">Деятельность Ново </w:t>
            </w:r>
            <w:proofErr w:type="spellStart"/>
            <w:r w:rsidRPr="00B0550D">
              <w:rPr>
                <w:i w:val="0"/>
                <w:sz w:val="24"/>
                <w:szCs w:val="24"/>
                <w:lang w:val="ru-RU"/>
              </w:rPr>
              <w:t>Амзинского</w:t>
            </w:r>
            <w:proofErr w:type="spellEnd"/>
            <w:r w:rsidRPr="00B0550D">
              <w:rPr>
                <w:i w:val="0"/>
                <w:sz w:val="24"/>
                <w:szCs w:val="24"/>
                <w:lang w:val="ru-RU"/>
              </w:rPr>
              <w:t xml:space="preserve"> СДК – концерты, праздничные вечера, культурно-массовые мероприятия, спортивные соревнования, шахматные турниры, экологические акции, викторины, кружковая работа, показ документальных и художественных фильмов, проведение бесед и лекций, организация увлекательных конкурсов для детей и молодежи, для всех возрастных категорий населения.</w:t>
            </w:r>
          </w:p>
          <w:p w:rsidR="008602B0" w:rsidRPr="00B0550D" w:rsidRDefault="008602B0" w:rsidP="008602B0">
            <w:pPr>
              <w:pStyle w:val="3"/>
              <w:spacing w:line="276" w:lineRule="auto"/>
              <w:jc w:val="left"/>
              <w:rPr>
                <w:i w:val="0"/>
                <w:sz w:val="24"/>
                <w:szCs w:val="24"/>
                <w:lang w:val="ru-RU"/>
              </w:rPr>
            </w:pPr>
          </w:p>
          <w:p w:rsidR="00DD0147" w:rsidRPr="00B0550D" w:rsidRDefault="00DD0147" w:rsidP="00A73A67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Любительские объединения СДК</w:t>
            </w:r>
          </w:p>
          <w:tbl>
            <w:tblPr>
              <w:tblW w:w="10119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8"/>
              <w:gridCol w:w="1576"/>
              <w:gridCol w:w="1374"/>
              <w:gridCol w:w="1000"/>
              <w:gridCol w:w="1381"/>
              <w:gridCol w:w="1375"/>
              <w:gridCol w:w="2975"/>
            </w:tblGrid>
            <w:tr w:rsidR="00B0550D" w:rsidRPr="00B0550D" w:rsidTr="00B0550D">
              <w:tc>
                <w:tcPr>
                  <w:tcW w:w="25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b/>
                      <w:sz w:val="22"/>
                      <w:szCs w:val="24"/>
                    </w:rPr>
                  </w:pPr>
                  <w:bookmarkStart w:id="0" w:name="_GoBack"/>
                  <w:r w:rsidRPr="00B0550D">
                    <w:rPr>
                      <w:rFonts w:eastAsia="Calibri" w:cs="Times New Roman"/>
                      <w:b/>
                      <w:sz w:val="22"/>
                      <w:szCs w:val="24"/>
                    </w:rPr>
                    <w:t>№</w:t>
                  </w:r>
                </w:p>
              </w:tc>
              <w:tc>
                <w:tcPr>
                  <w:tcW w:w="1576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b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b/>
                      <w:sz w:val="22"/>
                      <w:szCs w:val="24"/>
                    </w:rPr>
                    <w:t>Название кружков</w:t>
                  </w:r>
                </w:p>
              </w:tc>
              <w:tc>
                <w:tcPr>
                  <w:tcW w:w="137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b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b/>
                      <w:sz w:val="22"/>
                      <w:szCs w:val="24"/>
                    </w:rPr>
                    <w:t>Дни недели проведения занятий</w:t>
                  </w:r>
                </w:p>
              </w:tc>
              <w:tc>
                <w:tcPr>
                  <w:tcW w:w="1000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b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b/>
                      <w:sz w:val="22"/>
                      <w:szCs w:val="24"/>
                    </w:rPr>
                    <w:t>Возраст</w:t>
                  </w:r>
                </w:p>
              </w:tc>
              <w:tc>
                <w:tcPr>
                  <w:tcW w:w="1381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b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b/>
                      <w:sz w:val="22"/>
                      <w:szCs w:val="24"/>
                    </w:rPr>
                    <w:t>Время проведений занятий</w:t>
                  </w:r>
                </w:p>
              </w:tc>
              <w:tc>
                <w:tcPr>
                  <w:tcW w:w="1375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b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b/>
                      <w:sz w:val="22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3159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b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b/>
                      <w:sz w:val="22"/>
                      <w:szCs w:val="24"/>
                    </w:rPr>
                    <w:t>Руководитель</w:t>
                  </w:r>
                </w:p>
              </w:tc>
            </w:tr>
            <w:tr w:rsidR="00B0550D" w:rsidRPr="00B0550D" w:rsidTr="00B0550D">
              <w:tc>
                <w:tcPr>
                  <w:tcW w:w="25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1576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Клуб любителей песни “</w:t>
                  </w:r>
                  <w:proofErr w:type="spell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Җырлыйк</w:t>
                  </w:r>
                  <w:proofErr w:type="spellEnd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 xml:space="preserve"> </w:t>
                  </w:r>
                  <w:proofErr w:type="spell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әле</w:t>
                  </w:r>
                  <w:proofErr w:type="spellEnd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”</w:t>
                  </w:r>
                </w:p>
              </w:tc>
              <w:tc>
                <w:tcPr>
                  <w:tcW w:w="137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Вторник, четверг</w:t>
                  </w:r>
                </w:p>
              </w:tc>
              <w:tc>
                <w:tcPr>
                  <w:tcW w:w="1000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35-65</w:t>
                  </w:r>
                </w:p>
              </w:tc>
              <w:tc>
                <w:tcPr>
                  <w:tcW w:w="1381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10.00-11.30</w:t>
                  </w:r>
                </w:p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19.00-20.30</w:t>
                  </w:r>
                </w:p>
              </w:tc>
              <w:tc>
                <w:tcPr>
                  <w:tcW w:w="1375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12</w:t>
                  </w:r>
                </w:p>
              </w:tc>
              <w:tc>
                <w:tcPr>
                  <w:tcW w:w="3159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proofErr w:type="spell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Зайниев</w:t>
                  </w:r>
                  <w:proofErr w:type="spellEnd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 xml:space="preserve"> М.Г., режиссер</w:t>
                  </w:r>
                </w:p>
              </w:tc>
            </w:tr>
            <w:tr w:rsidR="00B0550D" w:rsidRPr="00B0550D" w:rsidTr="00B0550D">
              <w:tc>
                <w:tcPr>
                  <w:tcW w:w="25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Любительское объединение «Мир фото»</w:t>
                  </w:r>
                </w:p>
              </w:tc>
              <w:tc>
                <w:tcPr>
                  <w:tcW w:w="137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Среда, пятница</w:t>
                  </w:r>
                </w:p>
              </w:tc>
              <w:tc>
                <w:tcPr>
                  <w:tcW w:w="1000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12-48</w:t>
                  </w:r>
                </w:p>
              </w:tc>
              <w:tc>
                <w:tcPr>
                  <w:tcW w:w="1381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18.00-19.30</w:t>
                  </w:r>
                </w:p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18.00-19.30</w:t>
                  </w:r>
                </w:p>
              </w:tc>
              <w:tc>
                <w:tcPr>
                  <w:tcW w:w="1375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12</w:t>
                  </w:r>
                </w:p>
              </w:tc>
              <w:tc>
                <w:tcPr>
                  <w:tcW w:w="3159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proofErr w:type="spell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Валиуллина</w:t>
                  </w:r>
                  <w:proofErr w:type="spellEnd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 xml:space="preserve"> Н.А., </w:t>
                  </w:r>
                  <w:proofErr w:type="spellStart"/>
                  <w:proofErr w:type="gram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зав.отделом</w:t>
                  </w:r>
                  <w:proofErr w:type="spellEnd"/>
                  <w:proofErr w:type="gramEnd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(сектора)</w:t>
                  </w:r>
                </w:p>
              </w:tc>
            </w:tr>
            <w:tr w:rsidR="00B0550D" w:rsidRPr="00B0550D" w:rsidTr="00B0550D">
              <w:tc>
                <w:tcPr>
                  <w:tcW w:w="25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1576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 xml:space="preserve">Любительское объединение «Оста </w:t>
                  </w:r>
                  <w:proofErr w:type="spell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куллар</w:t>
                  </w:r>
                  <w:proofErr w:type="spellEnd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»</w:t>
                  </w:r>
                </w:p>
              </w:tc>
              <w:tc>
                <w:tcPr>
                  <w:tcW w:w="137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cs="Times New Roman"/>
                      <w:sz w:val="22"/>
                      <w:szCs w:val="24"/>
                    </w:rPr>
                  </w:pPr>
                  <w:r w:rsidRPr="00B0550D">
                    <w:rPr>
                      <w:rFonts w:cs="Times New Roman"/>
                      <w:sz w:val="22"/>
                      <w:szCs w:val="24"/>
                    </w:rPr>
                    <w:t>Пятница</w:t>
                  </w:r>
                </w:p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Суббота</w:t>
                  </w:r>
                  <w:r w:rsidRPr="00B0550D">
                    <w:rPr>
                      <w:rFonts w:cs="Times New Roman"/>
                      <w:sz w:val="22"/>
                      <w:szCs w:val="24"/>
                    </w:rPr>
                    <w:t>.</w:t>
                  </w:r>
                </w:p>
              </w:tc>
              <w:tc>
                <w:tcPr>
                  <w:tcW w:w="1000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35-65</w:t>
                  </w:r>
                </w:p>
              </w:tc>
              <w:tc>
                <w:tcPr>
                  <w:tcW w:w="1381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15.00-16.30</w:t>
                  </w:r>
                </w:p>
                <w:p w:rsidR="00DD0147" w:rsidRPr="00B0550D" w:rsidRDefault="00DD0147" w:rsidP="00A37F21">
                  <w:pPr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 xml:space="preserve">  15.00-16.30</w:t>
                  </w:r>
                </w:p>
              </w:tc>
              <w:tc>
                <w:tcPr>
                  <w:tcW w:w="1375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12</w:t>
                  </w:r>
                </w:p>
              </w:tc>
              <w:tc>
                <w:tcPr>
                  <w:tcW w:w="3159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proofErr w:type="spell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Зайниев</w:t>
                  </w:r>
                  <w:proofErr w:type="spellEnd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 xml:space="preserve"> М.Г., режиссер</w:t>
                  </w:r>
                </w:p>
              </w:tc>
            </w:tr>
            <w:tr w:rsidR="00B0550D" w:rsidRPr="00B0550D" w:rsidTr="00B0550D">
              <w:trPr>
                <w:trHeight w:val="54"/>
              </w:trPr>
              <w:tc>
                <w:tcPr>
                  <w:tcW w:w="25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4</w:t>
                  </w:r>
                </w:p>
              </w:tc>
              <w:tc>
                <w:tcPr>
                  <w:tcW w:w="1576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 xml:space="preserve">Любительское объединение «Иман </w:t>
                  </w:r>
                  <w:proofErr w:type="spell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нуры</w:t>
                  </w:r>
                  <w:proofErr w:type="spellEnd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»</w:t>
                  </w:r>
                </w:p>
              </w:tc>
              <w:tc>
                <w:tcPr>
                  <w:tcW w:w="1374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cs="Times New Roman"/>
                      <w:sz w:val="22"/>
                      <w:szCs w:val="24"/>
                    </w:rPr>
                  </w:pPr>
                  <w:r w:rsidRPr="00B0550D">
                    <w:rPr>
                      <w:rFonts w:cs="Times New Roman"/>
                      <w:sz w:val="22"/>
                      <w:szCs w:val="24"/>
                    </w:rPr>
                    <w:t>Пятница</w:t>
                  </w:r>
                </w:p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Суббота</w:t>
                  </w:r>
                  <w:r w:rsidRPr="00B0550D">
                    <w:rPr>
                      <w:rFonts w:cs="Times New Roman"/>
                      <w:sz w:val="22"/>
                      <w:szCs w:val="24"/>
                    </w:rPr>
                    <w:t>.</w:t>
                  </w:r>
                </w:p>
              </w:tc>
              <w:tc>
                <w:tcPr>
                  <w:tcW w:w="1000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35-65</w:t>
                  </w:r>
                </w:p>
              </w:tc>
              <w:tc>
                <w:tcPr>
                  <w:tcW w:w="1381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10.00-11.30</w:t>
                  </w:r>
                </w:p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15.00-17.30</w:t>
                  </w:r>
                </w:p>
              </w:tc>
              <w:tc>
                <w:tcPr>
                  <w:tcW w:w="1375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12</w:t>
                  </w:r>
                </w:p>
              </w:tc>
              <w:tc>
                <w:tcPr>
                  <w:tcW w:w="3159" w:type="dxa"/>
                </w:tcPr>
                <w:p w:rsidR="00DD0147" w:rsidRPr="00B0550D" w:rsidRDefault="00DD0147" w:rsidP="00A37F21">
                  <w:pPr>
                    <w:spacing w:line="240" w:lineRule="atLeast"/>
                    <w:jc w:val="center"/>
                    <w:rPr>
                      <w:rFonts w:eastAsia="Calibri" w:cs="Times New Roman"/>
                      <w:sz w:val="22"/>
                      <w:szCs w:val="24"/>
                    </w:rPr>
                  </w:pPr>
                  <w:proofErr w:type="spell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Зайниева</w:t>
                  </w:r>
                  <w:proofErr w:type="spellEnd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0550D">
                    <w:rPr>
                      <w:rFonts w:eastAsia="Calibri" w:cs="Times New Roman"/>
                      <w:sz w:val="22"/>
                      <w:szCs w:val="24"/>
                    </w:rPr>
                    <w:t>Р.Ф.,волонтер</w:t>
                  </w:r>
                  <w:proofErr w:type="spellEnd"/>
                  <w:proofErr w:type="gramEnd"/>
                </w:p>
              </w:tc>
            </w:tr>
          </w:tbl>
          <w:bookmarkEnd w:id="0"/>
          <w:p w:rsidR="00A73A67" w:rsidRPr="00B0550D" w:rsidRDefault="00A73A67" w:rsidP="00DE1F64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  <w:p w:rsidR="00A73A67" w:rsidRPr="00B0550D" w:rsidRDefault="00A73A67" w:rsidP="00DE1F64">
            <w:pPr>
              <w:spacing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F0CDA" w:rsidRPr="00B0550D" w:rsidRDefault="003F0CDA" w:rsidP="00A73A67">
      <w:pPr>
        <w:spacing w:after="100" w:afterAutospacing="1"/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tbl>
      <w:tblPr>
        <w:tblW w:w="5143" w:type="pct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832"/>
      </w:tblGrid>
      <w:tr w:rsidR="00B0550D" w:rsidRPr="00B0550D" w:rsidTr="003F0CDA"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3F0CDA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Назира </w:t>
            </w: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Афтаховна</w:t>
            </w:r>
            <w:proofErr w:type="spellEnd"/>
          </w:p>
        </w:tc>
      </w:tr>
      <w:tr w:rsidR="00B0550D" w:rsidRPr="00B0550D" w:rsidTr="003F0CDA"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Фотография руководителя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DE1F64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5405" cy="1913926"/>
                  <wp:effectExtent l="19050" t="0" r="9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05" cy="1913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50D" w:rsidRPr="00B0550D" w:rsidTr="003F0CDA"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3F0CDA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Заведующая отделом СДК</w:t>
            </w:r>
          </w:p>
        </w:tc>
      </w:tr>
      <w:tr w:rsidR="00B0550D" w:rsidRPr="00B0550D" w:rsidTr="003F0CDA"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3F0CDA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адрес: 423027</w:t>
            </w:r>
            <w:r w:rsidR="00A73A67"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РТ, </w:t>
            </w:r>
            <w:proofErr w:type="spellStart"/>
            <w:r w:rsidR="00A73A67"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Нурлатски</w:t>
            </w: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г. Нурлат, ул. Ленина</w:t>
            </w:r>
            <w:r w:rsidR="00A73A67"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дом </w:t>
            </w: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0550D" w:rsidRPr="00B0550D" w:rsidTr="003F0CDA"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3F0CDA"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9178732444-</w:t>
            </w:r>
            <w:proofErr w:type="gramStart"/>
            <w:r w:rsidR="003F0CDA"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зав.отделом</w:t>
            </w:r>
            <w:proofErr w:type="gramEnd"/>
          </w:p>
        </w:tc>
      </w:tr>
      <w:tr w:rsidR="00B0550D" w:rsidRPr="00B0550D" w:rsidTr="003F0CDA"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3F0CDA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50D" w:rsidRPr="00B0550D" w:rsidTr="003F0CDA"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A73A67" w:rsidP="00A73A6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B0550D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A67" w:rsidRPr="00B0550D" w:rsidRDefault="003F0CDA" w:rsidP="003F0CD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0550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                                   naziraamza@mail.ru</w:t>
            </w:r>
          </w:p>
        </w:tc>
      </w:tr>
    </w:tbl>
    <w:p w:rsidR="00A73A67" w:rsidRPr="00B0550D" w:rsidRDefault="00A73A67" w:rsidP="003F0CDA">
      <w:pPr>
        <w:spacing w:after="100" w:afterAutospacing="1"/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12C76" w:rsidRPr="00B0550D" w:rsidRDefault="00F12C76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p w:rsidR="00DE1F64" w:rsidRPr="00B0550D" w:rsidRDefault="00DE1F64" w:rsidP="006C0B77">
      <w:pPr>
        <w:ind w:firstLine="709"/>
        <w:rPr>
          <w:rFonts w:cs="Times New Roman"/>
          <w:sz w:val="24"/>
          <w:szCs w:val="24"/>
          <w:lang w:val="en-US"/>
        </w:rPr>
      </w:pPr>
    </w:p>
    <w:sectPr w:rsidR="00DE1F64" w:rsidRPr="00B0550D" w:rsidSect="008602B0">
      <w:pgSz w:w="11906" w:h="16838" w:code="9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67"/>
    <w:rsid w:val="00162452"/>
    <w:rsid w:val="003F0CDA"/>
    <w:rsid w:val="006C0B77"/>
    <w:rsid w:val="008242FF"/>
    <w:rsid w:val="008602B0"/>
    <w:rsid w:val="00870751"/>
    <w:rsid w:val="008C4123"/>
    <w:rsid w:val="00922C48"/>
    <w:rsid w:val="00A73A67"/>
    <w:rsid w:val="00B0550D"/>
    <w:rsid w:val="00B915B7"/>
    <w:rsid w:val="00CA3E1B"/>
    <w:rsid w:val="00DD0147"/>
    <w:rsid w:val="00DE1F6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ED06"/>
  <w15:docId w15:val="{F7CF760C-A7B2-4571-83BB-E9BEB8CC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73A67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3A6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3A67"/>
    <w:rPr>
      <w:color w:val="0000FF"/>
      <w:u w:val="single"/>
    </w:rPr>
  </w:style>
  <w:style w:type="character" w:customStyle="1" w:styleId="count-box">
    <w:name w:val="count-box"/>
    <w:basedOn w:val="a0"/>
    <w:rsid w:val="00A73A67"/>
  </w:style>
  <w:style w:type="paragraph" w:styleId="a5">
    <w:name w:val="Balloon Text"/>
    <w:basedOn w:val="a"/>
    <w:link w:val="a6"/>
    <w:uiPriority w:val="99"/>
    <w:semiHidden/>
    <w:unhideWhenUsed/>
    <w:rsid w:val="00A73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67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8602B0"/>
    <w:pPr>
      <w:jc w:val="center"/>
    </w:pPr>
    <w:rPr>
      <w:rFonts w:eastAsia="Times New Roman" w:cs="Times New Roman"/>
      <w:i/>
      <w:sz w:val="44"/>
      <w:szCs w:val="44"/>
      <w:u w:color="00CCFF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GDK Video</cp:lastModifiedBy>
  <cp:revision>2</cp:revision>
  <dcterms:created xsi:type="dcterms:W3CDTF">2024-02-01T06:20:00Z</dcterms:created>
  <dcterms:modified xsi:type="dcterms:W3CDTF">2024-02-01T10:52:00Z</dcterms:modified>
</cp:coreProperties>
</file>